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56" w:rsidRDefault="009F6556" w:rsidP="009F6556">
      <w:pPr>
        <w:pStyle w:val="21"/>
        <w:shd w:val="clear" w:color="auto" w:fill="auto"/>
        <w:spacing w:before="0"/>
        <w:ind w:left="360"/>
        <w:jc w:val="right"/>
        <w:rPr>
          <w:rStyle w:val="22"/>
          <w:b/>
          <w:bCs/>
        </w:rPr>
      </w:pPr>
      <w:r>
        <w:rPr>
          <w:rStyle w:val="22"/>
          <w:b/>
          <w:bCs/>
        </w:rPr>
        <w:t>Приложение №1</w:t>
      </w:r>
    </w:p>
    <w:p w:rsidR="009F6556" w:rsidRDefault="009F6556" w:rsidP="009F6556">
      <w:pPr>
        <w:pStyle w:val="21"/>
        <w:shd w:val="clear" w:color="auto" w:fill="auto"/>
        <w:spacing w:before="0"/>
        <w:ind w:left="360"/>
        <w:jc w:val="right"/>
        <w:rPr>
          <w:rStyle w:val="22"/>
          <w:b/>
          <w:bCs/>
        </w:rPr>
      </w:pPr>
    </w:p>
    <w:p w:rsidR="005B44C7" w:rsidRDefault="009F6556">
      <w:pPr>
        <w:pStyle w:val="21"/>
        <w:shd w:val="clear" w:color="auto" w:fill="auto"/>
        <w:spacing w:before="0"/>
        <w:ind w:left="360"/>
      </w:pPr>
      <w:r>
        <w:rPr>
          <w:rStyle w:val="22"/>
          <w:b/>
          <w:bCs/>
        </w:rPr>
        <w:t>Техническое задание на выполнение работ по объекту:</w:t>
      </w:r>
    </w:p>
    <w:p w:rsidR="005B44C7" w:rsidRDefault="009F6556">
      <w:pPr>
        <w:pStyle w:val="21"/>
        <w:shd w:val="clear" w:color="auto" w:fill="auto"/>
        <w:spacing w:before="0" w:after="180"/>
        <w:ind w:left="360"/>
      </w:pPr>
      <w:r>
        <w:rPr>
          <w:rStyle w:val="22"/>
          <w:b/>
          <w:bCs/>
        </w:rPr>
        <w:t>«Проектирование и строительство КЛ-6кВ от РУ-6кВ РП-49 до РУ-6</w:t>
      </w:r>
      <w:r>
        <w:rPr>
          <w:rStyle w:val="22"/>
          <w:b/>
          <w:bCs/>
        </w:rPr>
        <w:t>кВ ТП-641».</w:t>
      </w:r>
    </w:p>
    <w:p w:rsidR="005B44C7" w:rsidRDefault="009F6556">
      <w:pPr>
        <w:pStyle w:val="4"/>
        <w:shd w:val="clear" w:color="auto" w:fill="auto"/>
        <w:ind w:left="20" w:firstLine="0"/>
        <w:jc w:val="both"/>
      </w:pPr>
      <w:r>
        <w:rPr>
          <w:rStyle w:val="3"/>
        </w:rPr>
        <w:t xml:space="preserve">1. </w:t>
      </w:r>
      <w:r>
        <w:rPr>
          <w:rStyle w:val="3"/>
        </w:rPr>
        <w:t>Место выполнения работ</w:t>
      </w:r>
      <w:r>
        <w:rPr>
          <w:rStyle w:val="1"/>
        </w:rPr>
        <w:t>: г</w:t>
      </w:r>
      <w:proofErr w:type="gramStart"/>
      <w:r>
        <w:rPr>
          <w:rStyle w:val="1"/>
        </w:rPr>
        <w:t>.П</w:t>
      </w:r>
      <w:proofErr w:type="gramEnd"/>
      <w:r>
        <w:rPr>
          <w:rStyle w:val="1"/>
        </w:rPr>
        <w:t>енза, микрорайон «Север».</w:t>
      </w:r>
    </w:p>
    <w:p w:rsidR="005B44C7" w:rsidRDefault="009F6556">
      <w:pPr>
        <w:pStyle w:val="4"/>
        <w:shd w:val="clear" w:color="auto" w:fill="auto"/>
        <w:ind w:left="20" w:firstLine="0"/>
        <w:jc w:val="both"/>
      </w:pPr>
      <w:r>
        <w:rPr>
          <w:rStyle w:val="3"/>
        </w:rPr>
        <w:t xml:space="preserve">2. </w:t>
      </w:r>
      <w:r>
        <w:rPr>
          <w:rStyle w:val="3"/>
        </w:rPr>
        <w:t xml:space="preserve">Срок выполнения работ: </w:t>
      </w:r>
      <w:r>
        <w:rPr>
          <w:rStyle w:val="a5"/>
        </w:rPr>
        <w:t>до 31.12.2022 г.</w:t>
      </w:r>
    </w:p>
    <w:p w:rsidR="005B44C7" w:rsidRDefault="009F6556">
      <w:pPr>
        <w:pStyle w:val="4"/>
        <w:shd w:val="clear" w:color="auto" w:fill="auto"/>
        <w:ind w:left="20" w:right="20" w:firstLine="0"/>
        <w:jc w:val="both"/>
      </w:pPr>
      <w:r>
        <w:rPr>
          <w:rStyle w:val="3"/>
        </w:rPr>
        <w:t xml:space="preserve">3. </w:t>
      </w:r>
      <w:r>
        <w:rPr>
          <w:rStyle w:val="3"/>
        </w:rPr>
        <w:t>Срок гарантии на выполненные работы</w:t>
      </w:r>
      <w:r>
        <w:rPr>
          <w:rStyle w:val="1"/>
        </w:rPr>
        <w:t xml:space="preserve">: </w:t>
      </w:r>
      <w:r>
        <w:rPr>
          <w:rStyle w:val="1"/>
        </w:rPr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1 (один) год </w:t>
      </w:r>
      <w:proofErr w:type="gramStart"/>
      <w:r>
        <w:rPr>
          <w:rStyle w:val="1"/>
        </w:rPr>
        <w:t>с даты подписания</w:t>
      </w:r>
      <w:proofErr w:type="gramEnd"/>
      <w:r>
        <w:rPr>
          <w:rStyle w:val="1"/>
        </w:rPr>
        <w:t xml:space="preserve"> Сторонами Акта приема-передачи готового к эксплуатации объекта.</w:t>
      </w:r>
    </w:p>
    <w:p w:rsidR="005B44C7" w:rsidRDefault="009F6556">
      <w:pPr>
        <w:pStyle w:val="4"/>
        <w:shd w:val="clear" w:color="auto" w:fill="auto"/>
        <w:ind w:left="20" w:firstLine="0"/>
        <w:jc w:val="both"/>
      </w:pPr>
      <w:r>
        <w:rPr>
          <w:rStyle w:val="3"/>
        </w:rPr>
        <w:t xml:space="preserve">4. </w:t>
      </w:r>
      <w:r>
        <w:rPr>
          <w:rStyle w:val="3"/>
        </w:rPr>
        <w:t>Условия выполнения работ</w:t>
      </w:r>
      <w:r>
        <w:rPr>
          <w:rStyle w:val="1"/>
        </w:rPr>
        <w:t>:</w:t>
      </w:r>
    </w:p>
    <w:p w:rsidR="005B44C7" w:rsidRDefault="009F6556">
      <w:pPr>
        <w:pStyle w:val="4"/>
        <w:shd w:val="clear" w:color="auto" w:fill="auto"/>
        <w:ind w:left="20" w:firstLine="0"/>
        <w:jc w:val="both"/>
      </w:pPr>
      <w:r>
        <w:rPr>
          <w:rStyle w:val="1"/>
        </w:rPr>
        <w:t>Участник закупок в случае признания его победителем (далее «Подрядчик») должен:</w:t>
      </w:r>
    </w:p>
    <w:p w:rsidR="005B44C7" w:rsidRDefault="009F6556">
      <w:pPr>
        <w:pStyle w:val="4"/>
        <w:numPr>
          <w:ilvl w:val="0"/>
          <w:numId w:val="1"/>
        </w:numPr>
        <w:shd w:val="clear" w:color="auto" w:fill="auto"/>
        <w:ind w:left="20" w:firstLine="0"/>
        <w:jc w:val="both"/>
      </w:pPr>
      <w:r>
        <w:rPr>
          <w:rStyle w:val="1"/>
        </w:rPr>
        <w:t xml:space="preserve"> выполнить весь комплекс работ, являющихся предметом запроса предложений</w:t>
      </w:r>
      <w:r>
        <w:rPr>
          <w:rStyle w:val="1"/>
        </w:rPr>
        <w:t>, а именно:</w:t>
      </w:r>
    </w:p>
    <w:p w:rsidR="005B44C7" w:rsidRDefault="009F6556">
      <w:pPr>
        <w:pStyle w:val="4"/>
        <w:numPr>
          <w:ilvl w:val="0"/>
          <w:numId w:val="1"/>
        </w:numPr>
        <w:shd w:val="clear" w:color="auto" w:fill="auto"/>
        <w:ind w:left="20" w:right="20" w:firstLine="0"/>
        <w:jc w:val="both"/>
      </w:pPr>
      <w:r>
        <w:rPr>
          <w:rStyle w:val="1"/>
        </w:rPr>
        <w:t xml:space="preserve"> разработать проектную документацию по прокладке: КЛ-6 кВ расчетного сечения от РУ-6 кВ РП-49 (</w:t>
      </w:r>
      <w:proofErr w:type="spellStart"/>
      <w:r>
        <w:rPr>
          <w:rStyle w:val="1"/>
        </w:rPr>
        <w:t>яч</w:t>
      </w:r>
      <w:proofErr w:type="spellEnd"/>
      <w:r>
        <w:rPr>
          <w:rStyle w:val="1"/>
        </w:rPr>
        <w:t>. 17) до РУ-6</w:t>
      </w:r>
      <w:r>
        <w:rPr>
          <w:rStyle w:val="1"/>
        </w:rPr>
        <w:t xml:space="preserve">кВ ТП-641, </w:t>
      </w:r>
      <w:proofErr w:type="gramStart"/>
      <w:r>
        <w:rPr>
          <w:rStyle w:val="1"/>
        </w:rPr>
        <w:t>согласно</w:t>
      </w:r>
      <w:proofErr w:type="gramEnd"/>
      <w:r>
        <w:rPr>
          <w:rStyle w:val="1"/>
        </w:rPr>
        <w:t xml:space="preserve"> технических условий 2022-00643-ТУ от 01.08.2022г„</w:t>
      </w:r>
    </w:p>
    <w:p w:rsidR="005B44C7" w:rsidRDefault="009F6556">
      <w:pPr>
        <w:pStyle w:val="4"/>
        <w:numPr>
          <w:ilvl w:val="0"/>
          <w:numId w:val="1"/>
        </w:numPr>
        <w:shd w:val="clear" w:color="auto" w:fill="auto"/>
        <w:ind w:left="20" w:firstLine="0"/>
        <w:jc w:val="both"/>
      </w:pPr>
      <w:r>
        <w:rPr>
          <w:rStyle w:val="1"/>
        </w:rPr>
        <w:t xml:space="preserve"> согласовать проектную документацию с ЗАО «</w:t>
      </w:r>
      <w:proofErr w:type="gramStart"/>
      <w:r>
        <w:rPr>
          <w:rStyle w:val="1"/>
        </w:rPr>
        <w:t>Пензенская</w:t>
      </w:r>
      <w:proofErr w:type="gramEnd"/>
      <w:r>
        <w:rPr>
          <w:rStyle w:val="1"/>
        </w:rPr>
        <w:t xml:space="preserve"> горэлектросеть»,</w:t>
      </w:r>
    </w:p>
    <w:p w:rsidR="005B44C7" w:rsidRDefault="009F6556">
      <w:pPr>
        <w:pStyle w:val="4"/>
        <w:numPr>
          <w:ilvl w:val="0"/>
          <w:numId w:val="1"/>
        </w:numPr>
        <w:shd w:val="clear" w:color="auto" w:fill="auto"/>
        <w:ind w:left="20" w:right="20" w:firstLine="0"/>
        <w:jc w:val="both"/>
      </w:pPr>
      <w:r>
        <w:rPr>
          <w:rStyle w:val="1"/>
        </w:rPr>
        <w:t xml:space="preserve"> произвести все необходимые согласования, возникающие при производстве работ, в том числе запрос в филиале Ф</w:t>
      </w:r>
      <w:r>
        <w:rPr>
          <w:rStyle w:val="1"/>
        </w:rPr>
        <w:t xml:space="preserve">ГБУ «ФПК </w:t>
      </w:r>
      <w:proofErr w:type="spellStart"/>
      <w:r>
        <w:rPr>
          <w:rStyle w:val="1"/>
        </w:rPr>
        <w:t>Росреестра</w:t>
      </w:r>
      <w:proofErr w:type="spellEnd"/>
      <w:r>
        <w:rPr>
          <w:rStyle w:val="1"/>
        </w:rPr>
        <w:t xml:space="preserve">» по Пензенской области землепользователей по трассе </w:t>
      </w:r>
      <w:proofErr w:type="spellStart"/>
      <w:r>
        <w:rPr>
          <w:rStyle w:val="1"/>
        </w:rPr>
        <w:t>электрокабеля</w:t>
      </w:r>
      <w:proofErr w:type="spellEnd"/>
      <w:r>
        <w:rPr>
          <w:rStyle w:val="1"/>
        </w:rPr>
        <w:t>. В случае прохождения по территории сторонних землепользователей (юридических или физических лиц) предварительно получить разрешение на прокладку у их владельцев, согласо</w:t>
      </w:r>
      <w:r>
        <w:rPr>
          <w:rStyle w:val="1"/>
        </w:rPr>
        <w:t>вание на производство земляных работ на территории г</w:t>
      </w:r>
      <w:proofErr w:type="gramStart"/>
      <w:r>
        <w:rPr>
          <w:rStyle w:val="1"/>
        </w:rPr>
        <w:t>.П</w:t>
      </w:r>
      <w:proofErr w:type="gramEnd"/>
      <w:r>
        <w:rPr>
          <w:rStyle w:val="1"/>
        </w:rPr>
        <w:t>ензы (согласно Приложению к Правилам производства земляных работ при ремонте прокладке и реконструкции подземных инженерных сооружений и коммуникаций в г.Пензе, а также при строительстве объектов произв</w:t>
      </w:r>
      <w:r>
        <w:rPr>
          <w:rStyle w:val="1"/>
        </w:rPr>
        <w:t>одственного и жилищно-гражданского назначения, сооружений всех видов в г</w:t>
      </w:r>
      <w:proofErr w:type="gramStart"/>
      <w:r>
        <w:rPr>
          <w:rStyle w:val="1"/>
        </w:rPr>
        <w:t>.П</w:t>
      </w:r>
      <w:proofErr w:type="gramEnd"/>
      <w:r>
        <w:rPr>
          <w:rStyle w:val="1"/>
        </w:rPr>
        <w:t>ензе), согласование проектно-сметной документации;</w:t>
      </w:r>
    </w:p>
    <w:p w:rsidR="005B44C7" w:rsidRDefault="009F6556">
      <w:pPr>
        <w:pStyle w:val="4"/>
        <w:numPr>
          <w:ilvl w:val="0"/>
          <w:numId w:val="1"/>
        </w:numPr>
        <w:shd w:val="clear" w:color="auto" w:fill="auto"/>
        <w:ind w:left="20" w:firstLine="0"/>
        <w:jc w:val="both"/>
      </w:pPr>
      <w:r>
        <w:rPr>
          <w:rStyle w:val="1"/>
        </w:rPr>
        <w:t xml:space="preserve"> получить согласования всех инженерных служб, а также разрешение на производство земляных работ</w:t>
      </w:r>
    </w:p>
    <w:p w:rsidR="005B44C7" w:rsidRDefault="009F6556">
      <w:pPr>
        <w:pStyle w:val="4"/>
        <w:numPr>
          <w:ilvl w:val="0"/>
          <w:numId w:val="1"/>
        </w:numPr>
        <w:shd w:val="clear" w:color="auto" w:fill="auto"/>
        <w:ind w:left="20" w:right="20" w:firstLine="0"/>
        <w:jc w:val="both"/>
      </w:pPr>
      <w:r>
        <w:rPr>
          <w:rStyle w:val="1"/>
        </w:rPr>
        <w:t xml:space="preserve"> выполнить строительные работы, сог</w:t>
      </w:r>
      <w:r>
        <w:rPr>
          <w:rStyle w:val="1"/>
        </w:rPr>
        <w:t>ласно проектной документации в соответствии со всеми требованиями и правилами действующего законодательства,</w:t>
      </w:r>
    </w:p>
    <w:p w:rsidR="005B44C7" w:rsidRDefault="009F6556">
      <w:pPr>
        <w:pStyle w:val="4"/>
        <w:numPr>
          <w:ilvl w:val="0"/>
          <w:numId w:val="1"/>
        </w:numPr>
        <w:shd w:val="clear" w:color="auto" w:fill="auto"/>
        <w:ind w:left="20" w:right="20" w:firstLine="0"/>
        <w:jc w:val="both"/>
      </w:pPr>
      <w:r>
        <w:rPr>
          <w:rStyle w:val="1"/>
        </w:rPr>
        <w:t xml:space="preserve"> перед началом работ необходимо предоставить Заказчику сертификаты на все используемые материалы.</w:t>
      </w:r>
    </w:p>
    <w:p w:rsidR="005B44C7" w:rsidRDefault="009F6556">
      <w:pPr>
        <w:pStyle w:val="4"/>
        <w:numPr>
          <w:ilvl w:val="0"/>
          <w:numId w:val="1"/>
        </w:numPr>
        <w:shd w:val="clear" w:color="auto" w:fill="auto"/>
        <w:ind w:left="20" w:right="20" w:firstLine="0"/>
        <w:jc w:val="both"/>
      </w:pPr>
      <w:r>
        <w:rPr>
          <w:rStyle w:val="1"/>
        </w:rPr>
        <w:t xml:space="preserve"> немедленно известить Заказчика и до получения от</w:t>
      </w:r>
      <w:r>
        <w:rPr>
          <w:rStyle w:val="1"/>
        </w:rPr>
        <w:t xml:space="preserve"> него указаний приостановить работы при обнаружении обстоятельств, угрожающих годности результатов выполняемой работы, либо создающих невозможность их завершения в разумный срок.</w:t>
      </w:r>
    </w:p>
    <w:p w:rsidR="005B44C7" w:rsidRDefault="009F6556">
      <w:pPr>
        <w:pStyle w:val="4"/>
        <w:numPr>
          <w:ilvl w:val="0"/>
          <w:numId w:val="1"/>
        </w:numPr>
        <w:shd w:val="clear" w:color="auto" w:fill="auto"/>
        <w:ind w:left="20" w:right="20" w:firstLine="0"/>
        <w:jc w:val="both"/>
      </w:pPr>
      <w:r>
        <w:rPr>
          <w:rStyle w:val="1"/>
        </w:rPr>
        <w:t xml:space="preserve"> устранить за свой счёт все дефекты, обнаруженные представителем Заказчика и </w:t>
      </w:r>
      <w:r>
        <w:rPr>
          <w:rStyle w:val="1"/>
        </w:rPr>
        <w:t>недоделки в выполненных работах.</w:t>
      </w:r>
    </w:p>
    <w:p w:rsidR="005B44C7" w:rsidRDefault="009F6556">
      <w:pPr>
        <w:pStyle w:val="4"/>
        <w:numPr>
          <w:ilvl w:val="0"/>
          <w:numId w:val="1"/>
        </w:numPr>
        <w:shd w:val="clear" w:color="auto" w:fill="auto"/>
        <w:ind w:left="20" w:firstLine="0"/>
        <w:jc w:val="both"/>
      </w:pPr>
      <w:r>
        <w:rPr>
          <w:rStyle w:val="1"/>
        </w:rPr>
        <w:t xml:space="preserve"> обеспечить выполнение необходимых мероприятий по технике безопасности.</w:t>
      </w:r>
    </w:p>
    <w:p w:rsidR="005B44C7" w:rsidRDefault="009F6556">
      <w:pPr>
        <w:pStyle w:val="4"/>
        <w:numPr>
          <w:ilvl w:val="0"/>
          <w:numId w:val="1"/>
        </w:numPr>
        <w:shd w:val="clear" w:color="auto" w:fill="auto"/>
        <w:ind w:left="20" w:right="120" w:firstLine="0"/>
        <w:jc w:val="both"/>
      </w:pPr>
      <w:r>
        <w:rPr>
          <w:rStyle w:val="1"/>
        </w:rPr>
        <w:t xml:space="preserve"> передать по окончании работ исполнительную документацию (в т.ч. акты на скрытые работы) в 2</w:t>
      </w:r>
      <w:r>
        <w:rPr>
          <w:rStyle w:val="1"/>
        </w:rPr>
        <w:softHyphen/>
        <w:t>х экземплярах.</w:t>
      </w:r>
    </w:p>
    <w:p w:rsidR="005B44C7" w:rsidRDefault="009F6556">
      <w:pPr>
        <w:pStyle w:val="4"/>
        <w:numPr>
          <w:ilvl w:val="0"/>
          <w:numId w:val="1"/>
        </w:numPr>
        <w:shd w:val="clear" w:color="auto" w:fill="auto"/>
        <w:ind w:left="20" w:right="20" w:firstLine="0"/>
        <w:jc w:val="both"/>
      </w:pPr>
      <w:r>
        <w:rPr>
          <w:rStyle w:val="1"/>
        </w:rPr>
        <w:t xml:space="preserve">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</w:t>
      </w:r>
      <w:r>
        <w:rPr>
          <w:rStyle w:val="1"/>
        </w:rPr>
        <w:t>ыполнении Подрядчиком своих обязанностей по настоящему Договору в отношении персонала Подрядчика.</w:t>
      </w:r>
    </w:p>
    <w:p w:rsidR="005B44C7" w:rsidRDefault="009F6556">
      <w:pPr>
        <w:pStyle w:val="4"/>
        <w:numPr>
          <w:ilvl w:val="0"/>
          <w:numId w:val="1"/>
        </w:numPr>
        <w:shd w:val="clear" w:color="auto" w:fill="auto"/>
        <w:ind w:left="20" w:right="20" w:firstLine="0"/>
        <w:jc w:val="both"/>
      </w:pPr>
      <w:r>
        <w:rPr>
          <w:rStyle w:val="1"/>
        </w:rPr>
        <w:t xml:space="preserve"> произвести рассмотрение и выдачу исполнительной документации (согласно И 1.13-07 «инструкции по оформлению приемо-сдаточной документации по электромонтажным </w:t>
      </w:r>
      <w:r>
        <w:rPr>
          <w:rStyle w:val="1"/>
        </w:rPr>
        <w:t xml:space="preserve">работам», рекомендованной к применению Министерством Регионального развития РФ, письмо №12677- ЮТ/02 от 05.07.2007 г), в том числе выполнить плановую и 5. </w:t>
      </w:r>
      <w:r>
        <w:rPr>
          <w:rStyle w:val="1"/>
        </w:rPr>
        <w:t>высотную привязку МУП «</w:t>
      </w:r>
      <w:proofErr w:type="spellStart"/>
      <w:r>
        <w:rPr>
          <w:rStyle w:val="1"/>
        </w:rPr>
        <w:t>ОГСАГиТИ</w:t>
      </w:r>
      <w:proofErr w:type="spellEnd"/>
      <w:r>
        <w:rPr>
          <w:rStyle w:val="1"/>
        </w:rPr>
        <w:t>», при необходимости произвести разбивку трассы.</w:t>
      </w:r>
    </w:p>
    <w:p w:rsidR="005B44C7" w:rsidRDefault="009F6556">
      <w:pPr>
        <w:pStyle w:val="4"/>
        <w:shd w:val="clear" w:color="auto" w:fill="auto"/>
        <w:ind w:left="20" w:right="20" w:firstLine="0"/>
        <w:jc w:val="both"/>
      </w:pPr>
      <w:r>
        <w:rPr>
          <w:rStyle w:val="3"/>
        </w:rPr>
        <w:t>Качество работ</w:t>
      </w:r>
      <w:r>
        <w:rPr>
          <w:rStyle w:val="1"/>
        </w:rPr>
        <w:t>: Работы н</w:t>
      </w:r>
      <w:r>
        <w:rPr>
          <w:rStyle w:val="1"/>
        </w:rPr>
        <w:t xml:space="preserve">еобходимо выполнить в строгом соответствии с действующими ГОСТ, </w:t>
      </w:r>
      <w:proofErr w:type="spellStart"/>
      <w:r>
        <w:rPr>
          <w:rStyle w:val="1"/>
        </w:rPr>
        <w:t>СНиП</w:t>
      </w:r>
      <w:proofErr w:type="spellEnd"/>
      <w:r>
        <w:rPr>
          <w:rStyle w:val="1"/>
        </w:rPr>
        <w:t>, ТУ, НПБ, ПЭУ, ППБ, ПУЭ и другими нормативными актами. При производстве работ применять только высококачественные материалы и оборудование импортного и отечественного производства, прошед</w:t>
      </w:r>
      <w:r>
        <w:rPr>
          <w:rStyle w:val="1"/>
        </w:rPr>
        <w:t>шие сертификацию в соответствующих органах РФ. Тип, вид и качество материалов, применяемых при выполнении работ, не должны быть ниже определенных в Техническом задании.</w:t>
      </w:r>
    </w:p>
    <w:p w:rsidR="005B44C7" w:rsidRDefault="009F6556" w:rsidP="009F6556">
      <w:pPr>
        <w:pStyle w:val="4"/>
        <w:shd w:val="clear" w:color="auto" w:fill="auto"/>
        <w:ind w:right="240" w:firstLine="0"/>
        <w:jc w:val="left"/>
      </w:pPr>
      <w:r>
        <w:rPr>
          <w:rStyle w:val="1"/>
        </w:rPr>
        <w:t xml:space="preserve">6. </w:t>
      </w:r>
      <w:r>
        <w:rPr>
          <w:rStyle w:val="1"/>
        </w:rPr>
        <w:t xml:space="preserve"> </w:t>
      </w:r>
      <w:r>
        <w:rPr>
          <w:rStyle w:val="3"/>
        </w:rPr>
        <w:t>Порядок оплаты</w:t>
      </w:r>
      <w:r>
        <w:rPr>
          <w:rStyle w:val="1"/>
        </w:rPr>
        <w:t>: Оплата за выполнение работы осуществляется Заказчиком путем безналично</w:t>
      </w:r>
      <w:r>
        <w:rPr>
          <w:rStyle w:val="1"/>
        </w:rPr>
        <w:t>го перечисления денежных средств на расчетный счет Подрядчика.</w:t>
      </w:r>
    </w:p>
    <w:p w:rsidR="005B44C7" w:rsidRDefault="009F6556">
      <w:pPr>
        <w:pStyle w:val="4"/>
        <w:shd w:val="clear" w:color="auto" w:fill="auto"/>
        <w:ind w:left="720" w:right="240" w:firstLine="0"/>
        <w:jc w:val="left"/>
      </w:pPr>
      <w:r>
        <w:rPr>
          <w:rStyle w:val="1"/>
        </w:rPr>
        <w:t>Выполненные работы оформляются Подрядчиком по унифицируемым формам № КС-2, № КС-3, утвержденным Постановлением Госкомстатом России от 11.11.1999 г. Расчет производится не позднее 10 (десяти) ка</w:t>
      </w:r>
      <w:r>
        <w:rPr>
          <w:rStyle w:val="1"/>
        </w:rPr>
        <w:t>лендарных дней после полного завершения работ, включая устранение выявленных дефектов и подписания актов форм № КС-2, № КС-3,</w:t>
      </w:r>
    </w:p>
    <w:p w:rsidR="005B44C7" w:rsidRDefault="009F6556" w:rsidP="009F6556">
      <w:pPr>
        <w:pStyle w:val="4"/>
        <w:shd w:val="clear" w:color="auto" w:fill="auto"/>
        <w:ind w:firstLine="0"/>
        <w:jc w:val="left"/>
      </w:pPr>
      <w:r>
        <w:rPr>
          <w:rStyle w:val="1"/>
        </w:rPr>
        <w:t xml:space="preserve">7. </w:t>
      </w:r>
      <w:r>
        <w:rPr>
          <w:rStyle w:val="1"/>
        </w:rPr>
        <w:t xml:space="preserve"> </w:t>
      </w:r>
      <w:r>
        <w:rPr>
          <w:rStyle w:val="3"/>
        </w:rPr>
        <w:t>Требования к видам, объемам работ и технологии их выполнения</w:t>
      </w:r>
      <w:r>
        <w:rPr>
          <w:rStyle w:val="1"/>
        </w:rPr>
        <w:t>:</w:t>
      </w:r>
    </w:p>
    <w:p w:rsidR="005B44C7" w:rsidRDefault="009F6556">
      <w:pPr>
        <w:pStyle w:val="4"/>
        <w:shd w:val="clear" w:color="auto" w:fill="auto"/>
        <w:spacing w:after="424" w:line="254" w:lineRule="exact"/>
        <w:ind w:left="720" w:right="240" w:firstLine="0"/>
        <w:jc w:val="left"/>
      </w:pPr>
      <w:r>
        <w:rPr>
          <w:rStyle w:val="1"/>
        </w:rPr>
        <w:t>Работы выполняются Подрядчиком за счет собственных сил и денежных с</w:t>
      </w:r>
      <w:r>
        <w:rPr>
          <w:rStyle w:val="1"/>
        </w:rPr>
        <w:t>редств. Подрядчик за свой счет приобретает все материалы, указанные в проектно-сметной документации, а также использует собственное оборудование и инструменты, необходимые для выполнения всех видов работ.</w:t>
      </w:r>
    </w:p>
    <w:p w:rsidR="005B44C7" w:rsidRDefault="005B44C7">
      <w:pPr>
        <w:pStyle w:val="31"/>
        <w:shd w:val="clear" w:color="auto" w:fill="auto"/>
        <w:spacing w:line="160" w:lineRule="exact"/>
      </w:pPr>
    </w:p>
    <w:sectPr w:rsidR="005B44C7" w:rsidSect="005B44C7">
      <w:type w:val="continuous"/>
      <w:pgSz w:w="11906" w:h="16838"/>
      <w:pgMar w:top="1017" w:right="906" w:bottom="1017" w:left="9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4C7" w:rsidRDefault="005B44C7" w:rsidP="005B44C7">
      <w:r>
        <w:separator/>
      </w:r>
    </w:p>
  </w:endnote>
  <w:endnote w:type="continuationSeparator" w:id="0">
    <w:p w:rsidR="005B44C7" w:rsidRDefault="005B44C7" w:rsidP="005B4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4C7" w:rsidRDefault="005B44C7"/>
  </w:footnote>
  <w:footnote w:type="continuationSeparator" w:id="0">
    <w:p w:rsidR="005B44C7" w:rsidRDefault="005B44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7423"/>
    <w:multiLevelType w:val="multilevel"/>
    <w:tmpl w:val="6F347B3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B42087"/>
    <w:multiLevelType w:val="multilevel"/>
    <w:tmpl w:val="EC4A6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B44C7"/>
    <w:rsid w:val="005B44C7"/>
    <w:rsid w:val="009F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44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44C7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5B4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sid w:val="005B44C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Candara9pt">
    <w:name w:val="Основной текст + Candara;9 pt"/>
    <w:basedOn w:val="a4"/>
    <w:rsid w:val="005B44C7"/>
    <w:rPr>
      <w:rFonts w:ascii="Candara" w:eastAsia="Candara" w:hAnsi="Candara" w:cs="Candara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">
    <w:name w:val="Основной текст2"/>
    <w:basedOn w:val="a4"/>
    <w:rsid w:val="005B44C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B44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0"/>
    <w:rsid w:val="005B44C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3"/>
    <w:basedOn w:val="a4"/>
    <w:rsid w:val="005B44C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5B44C7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5B44C7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32">
    <w:name w:val="Основной текст (3)"/>
    <w:basedOn w:val="30"/>
    <w:rsid w:val="005B44C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5B44C7"/>
    <w:pPr>
      <w:shd w:val="clear" w:color="auto" w:fill="FFFFFF"/>
      <w:spacing w:line="250" w:lineRule="exact"/>
      <w:ind w:hanging="36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rsid w:val="005B44C7"/>
    <w:pPr>
      <w:shd w:val="clear" w:color="auto" w:fill="FFFFFF"/>
      <w:spacing w:before="300" w:line="25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1">
    <w:name w:val="Основной текст (3)"/>
    <w:basedOn w:val="a"/>
    <w:link w:val="30"/>
    <w:rsid w:val="005B44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680</Words>
  <Characters>3882</Characters>
  <Application>Microsoft Office Word</Application>
  <DocSecurity>4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Юлия Александровна</dc:creator>
  <cp:lastModifiedBy>Чагорова Ю.А.</cp:lastModifiedBy>
  <cp:revision>2</cp:revision>
  <dcterms:created xsi:type="dcterms:W3CDTF">2022-09-21T07:05:00Z</dcterms:created>
  <dcterms:modified xsi:type="dcterms:W3CDTF">2022-09-21T07:05:00Z</dcterms:modified>
</cp:coreProperties>
</file>